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Revised Version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Harvard graduate student teachers and research workers voted democratically to form a union, HGSU-UAW, in April 2018 in order to secure improvements to graduate student compensation and healthcare benefits and to obtain union protections against discrimination and harassment;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Harvard’s administration agreed to recognize and bargain with HGSU-UAW in May 2018, and HGSU-UAW has been in continuous negotiations on a first contract with Harvard’s administration since October 2018;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majority of Harvard student workers petitioned the Harvard administration to commit to negotiate the HGSU-UAW contract in a timely fashion in March 2019;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hundreds of Harvard graduate students, local politicians, and labor leaders attended a public demonstration in support of contract protections against discrimination and harassment in March 2019;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Cambridge City Council passed a resolution in April 2019 calling on the Harvard administration to cooperate with HGSU-UAW in contract negotiations and to negotiate a contract with fair protections against discrimination and harassment;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GSC resolved in March 2019 to support HGSU-UAW’s fight for a contract with a neutral third-party grievance procedure for workers suffering from harassment and discrimination;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Harvard administration has consistently and publicly insisted on carving out discrimination and harassment from the grievance procedure that will enforce the rest of the HGSU-UAW contract;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Harvard administration has failed to make offers on graduate student compensation and healthcare that will satisfy the pervasive needs that GSC surveys and outreach have documented;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8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, 2,679 HGSU-UAW members voted to authorize a strike by a 90.4% margin in October 2019;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 it resolved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GSC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supports the decision to authorize a strike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 it resolved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event that a strike is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called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GSC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supports the right of GSAS students to strike and urges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Harvard faculty, staff, and undergraduates to 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spect the right of HGSU-UAW members to participate in strike actions.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Original Version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Harvard graduate student teachers and research workers voted democratically to form a union, HGSU-UAW, in April 2018 in order to secure improvements to graduate student compensation and healthcare benefits and to obtain union protections against discrimination and harassment;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Harvard’s administration agreed to recognize and bargain with HGSU-UAW in May 2018, and HGSU-UAW has been in continuous negotiations on a first contract with Harvard’s administration since October 2018;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majority of Harvard student workers petitioned the Harvard administration to commit to negotiate the HGSU-UAW contract in a timely fashion in March 2019;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hundreds of Harvard graduate students, local politicians, and labor leaders attended a public demonstration in support of a contract protections against discrimination and harassment in March 2019;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Cambridge City Council passed a resolution in April 2019 calling on the Harvard administration to cooperate with HGSU-UAW in contract negotiations and to negotiate a contract with fair protections against discrimination and harassment;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GSC resolved in March 2019 to support HGSU-UAW’s fight for a contract with a neutral third-party grievance procedure for workers suffering from harassment and discrimination;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Harvard administration has consistently and publicly insisted on carving out discrimination and harassment from the grievance procedure that will enforce the rest of the HGSU-UAW contract;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Harvard administration has failed to make offers on graduate student compensation and healthcare that will satisfy the pervasive needs that GSC surveys and outreach have documented;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 it resolved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GSC endorses HGSU-UAW’s ongoing efforts to organize a strike authorization vote (SAV), and;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 it resolved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event that a strike is authorized and deemed necessary, the GSC encourages Harvard faculty, staff, undergraduates, and graduate students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respect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labor rights of HGSU-UAW members, including the right to participate in strike actions.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